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河人才办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〔2021〕1号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2021年度河源市“百名博（硕）士党政储备人才”引育工程博士岗位调剂办法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为更好实施人才强市战略，优化干部队伍结构，为河源经济社会高质量发展培养储备一批高素质专业化干部，经市人才工作领导小组研究决定，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增设一批岗位用于调剂聘用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面试未被录取的博士研究生。为做好此次岗位调剂工作，制订本办法。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一、调剂对象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参加2021年度河源市“百名博（硕）士党政储备人才”引育工程面试未被录取，面试分数在60分以上且有意愿参加调剂的博士研究生。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调剂时间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2021年4月4日上午8:30—下午17:30。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调剂工作流程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（一）公布岗位信息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面试结束后，在候考室向参加面试的博士研究生发放《“百名博（硕）士党政储备人才”引育工程博士调剂岗位信息表》。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（二）召开调剂工作座谈会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面试结束当晚，在河源市委党校召开调剂工作座谈会，对调剂工作进行动员，进行岗位推介，开展填报意向摸底，组织填写《调剂意向登记表》。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反馈调剂意向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根据考生填报的《调剂意向登记表》，向有关用人单位进行反馈，由用人单位做好面谈的有关准备工作。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与用人单位面谈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4日8:30开始，根据考生意愿填报情况，安排用人单位与考生的第一轮面谈，达成双向匹配的单位及个人，现场签订《聘用意向书》，报市人才办备案。对未达成双向匹配的单位及个人，进入第二轮调剂，以此类推，直至考生自愿退出调剂或调剂时间结束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发布进入体检、考察人员名单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4月4日晚22:00前，在河源党建网发布进入体检、考察人员名单，并向用人单位、入围考生发送确定考察对象人选的通知。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体检及考察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事业单位招聘人员体检标准，于4月5日上午统一开展体检工作，并由用人单位按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"http://gd.huatu.com/sydw/" \t "http://gd.huatu.com/sydw/2020/0323/_blank" </w:instrTex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t>广东省事业单位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t>公开招聘人员考察工作实施细则(试行)》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适时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</w:rPr>
        <w:t>对体检合格考生进行考察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考察结果报市人才办备案。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aps w:val="0"/>
          <w:color w:val="auto"/>
          <w:spacing w:val="0"/>
          <w:sz w:val="32"/>
          <w:szCs w:val="32"/>
          <w:shd w:val="clear" w:fill="FFFFFF"/>
        </w:rPr>
        <w:t>公示及聘用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市人才办根据考察等情况，确定拟聘用人员名单，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河源党建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网公示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个工作日。经公示无反映或反映问题不属实的，按规定程序办理相关聘用手续。应届毕业生可根据需要提供岗位实习锻炼，待取得毕业证后再安排正式报到;应届毕业生未能于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2021年12月31日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前取得学历、学位证书的，取消聘用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。非应届毕业生应在收到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用通知后一个月内到岗，否则取消聘用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本调剂办法由市人才工作领导小组办公室负责解释。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河源市人才工作领导小组办公室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2021年3月9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楷体_CNKI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66EC"/>
    <w:multiLevelType w:val="singleLevel"/>
    <w:tmpl w:val="602F66EC"/>
    <w:lvl w:ilvl="0" w:tentative="0">
      <w:start w:val="6"/>
      <w:numFmt w:val="chineseCounting"/>
      <w:suff w:val="nothing"/>
      <w:lvlText w:val="（%1）"/>
      <w:lvlJc w:val="left"/>
    </w:lvl>
  </w:abstractNum>
  <w:abstractNum w:abstractNumId="1">
    <w:nsid w:val="6044D080"/>
    <w:multiLevelType w:val="singleLevel"/>
    <w:tmpl w:val="6044D080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044D271"/>
    <w:multiLevelType w:val="singleLevel"/>
    <w:tmpl w:val="6044D271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E19CD"/>
    <w:rsid w:val="027950B0"/>
    <w:rsid w:val="03AA7FDA"/>
    <w:rsid w:val="06D02D4F"/>
    <w:rsid w:val="07207451"/>
    <w:rsid w:val="07577207"/>
    <w:rsid w:val="089C4B72"/>
    <w:rsid w:val="0A236F6E"/>
    <w:rsid w:val="0A966F61"/>
    <w:rsid w:val="0AF444BE"/>
    <w:rsid w:val="105F1826"/>
    <w:rsid w:val="14740B1D"/>
    <w:rsid w:val="14AF78F4"/>
    <w:rsid w:val="16DD3159"/>
    <w:rsid w:val="17103232"/>
    <w:rsid w:val="171671EC"/>
    <w:rsid w:val="1D9A220B"/>
    <w:rsid w:val="248D32D5"/>
    <w:rsid w:val="27B90665"/>
    <w:rsid w:val="285D1FB3"/>
    <w:rsid w:val="28712AC0"/>
    <w:rsid w:val="2C02166C"/>
    <w:rsid w:val="2D7A140C"/>
    <w:rsid w:val="36DC5213"/>
    <w:rsid w:val="39CB7DB3"/>
    <w:rsid w:val="3E7E1E00"/>
    <w:rsid w:val="434D0D12"/>
    <w:rsid w:val="44EE4B3D"/>
    <w:rsid w:val="49184136"/>
    <w:rsid w:val="4A2A4A1C"/>
    <w:rsid w:val="4D7B6413"/>
    <w:rsid w:val="4EB22522"/>
    <w:rsid w:val="52747370"/>
    <w:rsid w:val="532B62FF"/>
    <w:rsid w:val="535749A0"/>
    <w:rsid w:val="545D7CE1"/>
    <w:rsid w:val="55F352DF"/>
    <w:rsid w:val="568F3F3F"/>
    <w:rsid w:val="597B644A"/>
    <w:rsid w:val="597F055B"/>
    <w:rsid w:val="5CCE7AFB"/>
    <w:rsid w:val="5D473DB9"/>
    <w:rsid w:val="641A1593"/>
    <w:rsid w:val="667514FD"/>
    <w:rsid w:val="686B45EA"/>
    <w:rsid w:val="6A832592"/>
    <w:rsid w:val="6AD4292D"/>
    <w:rsid w:val="6B865360"/>
    <w:rsid w:val="6E21021C"/>
    <w:rsid w:val="6F581CAC"/>
    <w:rsid w:val="6FB9250B"/>
    <w:rsid w:val="725D5B2F"/>
    <w:rsid w:val="74C70CF8"/>
    <w:rsid w:val="79C20915"/>
    <w:rsid w:val="7A301319"/>
    <w:rsid w:val="7A7373E1"/>
    <w:rsid w:val="7B5B1BC6"/>
    <w:rsid w:val="7B800E45"/>
    <w:rsid w:val="7D4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HGF</cp:lastModifiedBy>
  <cp:lastPrinted>2021-03-09T10:20:11Z</cp:lastPrinted>
  <dcterms:modified xsi:type="dcterms:W3CDTF">2021-03-09T10:20:45Z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