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bCs/>
          <w:sz w:val="34"/>
          <w:szCs w:val="34"/>
        </w:rPr>
      </w:pPr>
      <w:r>
        <w:rPr>
          <w:rFonts w:ascii="Times New Roman" w:hAnsi="Times New Roman" w:eastAsia="黑体" w:cs="Times New Roman"/>
          <w:bCs/>
          <w:sz w:val="34"/>
          <w:szCs w:val="34"/>
        </w:rPr>
        <w:t>附件4</w:t>
      </w: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辽宁省急需紧缺专业类别</w:t>
      </w:r>
    </w:p>
    <w:p>
      <w:pPr>
        <w:spacing w:line="600" w:lineRule="exact"/>
        <w:ind w:firstLine="680" w:firstLineChars="200"/>
        <w:rPr>
          <w:rFonts w:ascii="Times New Roman" w:hAnsi="Times New Roman" w:eastAsia="楷体_GB2312" w:cs="Times New Roman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ascii="Times New Roman" w:hAnsi="Times New Roman" w:eastAsia="黑体" w:cs="Times New Roman"/>
          <w:sz w:val="34"/>
          <w:szCs w:val="34"/>
        </w:rPr>
        <w:t>一、经济学类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应用经济学（国民经济学、区域经济学、财政学、金融学、产业经济学、国际贸易学、劳动经济学、统计学、数量经济学、国防经济）</w:t>
      </w:r>
    </w:p>
    <w:p>
      <w:pPr>
        <w:spacing w:line="600" w:lineRule="exact"/>
        <w:ind w:firstLine="690"/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二、法学类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法学（宪法学与行政法学、刑法学、民商法学、诉讼法学、经济法学、环境与资源保护法学、国际法学）</w:t>
      </w:r>
    </w:p>
    <w:p>
      <w:pPr>
        <w:spacing w:line="600" w:lineRule="exact"/>
        <w:ind w:firstLine="690"/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三、文学类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中国语言文学（语言学及应用语言学、汉语言文字学）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外国语言文学（英语语言文学、俄语语言文学、德语语言文学、日语语言文学、亚非语言文学中的朝鲜语），外国语言文学类要获得本专业最高等级证书。</w:t>
      </w:r>
    </w:p>
    <w:p>
      <w:pPr>
        <w:spacing w:line="600" w:lineRule="exact"/>
        <w:ind w:firstLine="690"/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四、理学类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数学（基础数学、计算数学、概率论与数理统计、应用数学、运筹学与控制论）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物理学（理论物理、粒子物理与原子核物理、原子与分子物理、等离子体物理、凝聚态物理、声学、光学、无线电物理）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化学（无机化学、分析化学、有机化学、物理化学、高分子化学与物理）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系统科学（系统理论、系统分析与集成）</w:t>
      </w:r>
    </w:p>
    <w:p>
      <w:pPr>
        <w:spacing w:line="600" w:lineRule="exact"/>
        <w:ind w:firstLine="690"/>
        <w:rPr>
          <w:rFonts w:ascii="Times New Roman" w:hAnsi="Times New Roman" w:eastAsia="楷体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统计学（可授理学、经济学学位）</w:t>
      </w:r>
    </w:p>
    <w:p>
      <w:pPr>
        <w:spacing w:line="600" w:lineRule="exact"/>
        <w:ind w:firstLine="690"/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五、工学类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机械工程（机械制造及其自动化、机械电子工程、机械设计及理论、车辆工程）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光学工程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仪器科学与技术（精密仪器及机械、测试计量技术及仪器）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材料科学与工程（材料物理与化学、材料学、材料加工工程）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冶金工程（冶金物理化学、钢铁冶金、有色金属冶金）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动力工程及工程热物理（工程热物理、热能工程、动力机械及工程、流体机械及工程、制冷及低温工程、化工过程机械）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电气工程（电机与电器、电力系统及其自动化、高电压与绝缘技术、电力电子与电力传动、电工理论与新技术）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电子科学与技术（物理电子学、电路与系统、微电子学与固体电子学、电磁场与微波技术）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信息与通信工程（通信与信息系统、信号与信息处理）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控制科学与工程（控制理论与控制工程、检测技术与自动化装置、系统工程、模式识别与智能系统、导航、制导与控制）  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计算机科学与技术（计算机系统结构、计算机软件与理论、计算机应用技术）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土木工程（岩土工程、结构工程、市政工程、供热、供燃气、通风及空调工程、防灾减灾工程及防护工程、桥梁与隧道工程）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水利工程（水工结构工程、水利水电工程、港口、海岸及近海工程）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化学工程与技术（化学工程、化学工艺、生物化工、应用化学、工业催化）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矿业工程（采矿工程、矿物加工工程、安全技术及工程）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交通运输工程（交通信息工程及控制、交通运输规划与管理、载运工具运用工程）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环境科学与工程（环境科学、环境工程）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城乡规划学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安全科学与工程</w:t>
      </w:r>
    </w:p>
    <w:p>
      <w:pPr>
        <w:spacing w:line="600" w:lineRule="exact"/>
        <w:ind w:firstLine="690"/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六、医学类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基础医学（免疫学、病理学与病理生理学）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临床医学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公共卫生与预防医学（流行病与卫生统计学、劳动卫生与环境卫生学、卫生毒理学）</w:t>
      </w:r>
    </w:p>
    <w:p>
      <w:pPr>
        <w:spacing w:line="600" w:lineRule="exact"/>
        <w:ind w:firstLine="690"/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七、管理学类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管理科学与工程（可授管理学、工学学位）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工商管理（会计学、企业管理、技术经济及管理）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农林经济管理（农林经济管理、林业经济管理）</w:t>
      </w:r>
    </w:p>
    <w:p>
      <w:pPr>
        <w:spacing w:line="600" w:lineRule="exact"/>
        <w:ind w:firstLine="690"/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公共管理（社会医学与卫生事业管理、教育经济与管理、社会保障、土地资源管理）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196B"/>
    <w:rsid w:val="1F2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2021-09-18T01:18:00Z</dcterms:created>
  <dc:creator>Arthurian</dc:creator>
  <cp:lastModifiedBy>Arthurian</cp:lastModifiedBy>
  <dcterms:modified xsi:type="dcterms:W3CDTF">2021-09-18T01:19:18Z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300F5B16A3BC49CA81A014102C9E7747</vt:lpwstr>
  </property>
</Properties>
</file>